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8" w:type="dxa"/>
        <w:tblInd w:w="-998" w:type="dxa"/>
        <w:tblLook w:val="04A0" w:firstRow="1" w:lastRow="0" w:firstColumn="1" w:lastColumn="0" w:noHBand="0" w:noVBand="1"/>
      </w:tblPr>
      <w:tblGrid>
        <w:gridCol w:w="1986"/>
        <w:gridCol w:w="5386"/>
        <w:gridCol w:w="3686"/>
      </w:tblGrid>
      <w:tr w:rsidR="00A80B83" w14:paraId="2B06B576" w14:textId="77777777" w:rsidTr="00A86806">
        <w:tc>
          <w:tcPr>
            <w:tcW w:w="1986" w:type="dxa"/>
          </w:tcPr>
          <w:p w14:paraId="206E64F0" w14:textId="77777777" w:rsidR="00A80B83" w:rsidRPr="008F070E" w:rsidRDefault="00A80B83" w:rsidP="00A86806">
            <w:r w:rsidRPr="008F070E">
              <w:t>Co-Creator</w:t>
            </w:r>
          </w:p>
        </w:tc>
        <w:tc>
          <w:tcPr>
            <w:tcW w:w="5386" w:type="dxa"/>
          </w:tcPr>
          <w:p w14:paraId="46231AB0" w14:textId="77777777" w:rsidR="00A80B83" w:rsidRDefault="00A80B83" w:rsidP="00A86806">
            <w:r>
              <w:t>Description</w:t>
            </w:r>
          </w:p>
        </w:tc>
        <w:tc>
          <w:tcPr>
            <w:tcW w:w="3686" w:type="dxa"/>
          </w:tcPr>
          <w:p w14:paraId="4BC3A110" w14:textId="77777777" w:rsidR="00A80B83" w:rsidRDefault="00A80B83" w:rsidP="00A86806">
            <w:r>
              <w:t>Fourth-Level Contribution</w:t>
            </w:r>
          </w:p>
        </w:tc>
      </w:tr>
      <w:tr w:rsidR="00A80B83" w14:paraId="0ACAC09E" w14:textId="77777777" w:rsidTr="00A86806">
        <w:tc>
          <w:tcPr>
            <w:tcW w:w="1986" w:type="dxa"/>
          </w:tcPr>
          <w:p w14:paraId="3B6C30C1" w14:textId="77777777" w:rsidR="00A80B83" w:rsidRPr="008F070E" w:rsidRDefault="00A80B83" w:rsidP="00A86806">
            <w:pPr>
              <w:spacing w:after="160" w:line="278" w:lineRule="auto"/>
            </w:pPr>
            <w:r w:rsidRPr="0008715A">
              <w:t>Energy Sensitives</w:t>
            </w:r>
          </w:p>
        </w:tc>
        <w:tc>
          <w:tcPr>
            <w:tcW w:w="5386" w:type="dxa"/>
          </w:tcPr>
          <w:p w14:paraId="4097417E" w14:textId="77777777" w:rsidR="00A80B83" w:rsidRDefault="00A80B83" w:rsidP="00A86806">
            <w:pPr>
              <w:spacing w:after="160" w:line="278" w:lineRule="auto"/>
            </w:pPr>
            <w:r w:rsidRPr="0008715A">
              <w:t>Individuals who perceive subtle energies—fields, emotions, environmental shifts, and spiritual currents—through intuitive sensing, somatic awareness, or empathic intelligence. They often feel affected by collective emotion or geomagnetic changes and may receive downloads or insights without formal training.</w:t>
            </w:r>
          </w:p>
        </w:tc>
        <w:tc>
          <w:tcPr>
            <w:tcW w:w="3686" w:type="dxa"/>
          </w:tcPr>
          <w:p w14:paraId="05B84F66" w14:textId="77777777" w:rsidR="00A80B83" w:rsidRDefault="00A80B83" w:rsidP="00A86806">
            <w:r w:rsidRPr="0008715A">
              <w:t>Energy sensitives often serve as early detectors of energetic shifts, planetary thresholds, or fourth-level disturbances. Their attunement helps inform larger fieldwork and coherence practices.</w:t>
            </w:r>
          </w:p>
        </w:tc>
      </w:tr>
      <w:tr w:rsidR="00A80B83" w14:paraId="58AD24DC" w14:textId="77777777" w:rsidTr="00A86806">
        <w:tc>
          <w:tcPr>
            <w:tcW w:w="1986" w:type="dxa"/>
          </w:tcPr>
          <w:p w14:paraId="1F4C2898" w14:textId="77777777" w:rsidR="00A80B83" w:rsidRPr="008F070E" w:rsidRDefault="00A80B83" w:rsidP="00A86806">
            <w:r w:rsidRPr="0008715A">
              <w:t>Lightworkers</w:t>
            </w:r>
          </w:p>
        </w:tc>
        <w:tc>
          <w:tcPr>
            <w:tcW w:w="5386" w:type="dxa"/>
          </w:tcPr>
          <w:p w14:paraId="47BE15BA" w14:textId="77777777" w:rsidR="00A80B83" w:rsidRDefault="00A80B83" w:rsidP="00A86806">
            <w:pPr>
              <w:spacing w:after="160" w:line="278" w:lineRule="auto"/>
            </w:pPr>
            <w:r w:rsidRPr="0008715A">
              <w:t>Souls dedicated to bringing light—clarity, healing, truth, and divine love—into Earth’s collective field. They work consciously or unconsciously to anchor higher frequencies, clear distortion, and support planetary ascension.</w:t>
            </w:r>
          </w:p>
        </w:tc>
        <w:tc>
          <w:tcPr>
            <w:tcW w:w="3686" w:type="dxa"/>
          </w:tcPr>
          <w:p w14:paraId="6254577C" w14:textId="77777777" w:rsidR="00A80B83" w:rsidRDefault="00A80B83" w:rsidP="00A86806">
            <w:r w:rsidRPr="0008715A">
              <w:t>Lightworkers may engage in gridwork, frequency transmissions, energetic healing, and lightbody activation. Many participate in dream seeding, stargate work, or collective rituals to align with divine architecture.</w:t>
            </w:r>
          </w:p>
        </w:tc>
      </w:tr>
      <w:tr w:rsidR="00A80B83" w14:paraId="6CA292DC" w14:textId="77777777" w:rsidTr="00A86806">
        <w:tc>
          <w:tcPr>
            <w:tcW w:w="1986" w:type="dxa"/>
          </w:tcPr>
          <w:p w14:paraId="056BEC95" w14:textId="77777777" w:rsidR="00A80B83" w:rsidRPr="008F070E" w:rsidRDefault="00A80B83" w:rsidP="00A86806">
            <w:r w:rsidRPr="0008715A">
              <w:t>Spiritual Stewards</w:t>
            </w:r>
          </w:p>
        </w:tc>
        <w:tc>
          <w:tcPr>
            <w:tcW w:w="5386" w:type="dxa"/>
          </w:tcPr>
          <w:p w14:paraId="185FCFBF" w14:textId="77777777" w:rsidR="00A80B83" w:rsidRPr="0008715A" w:rsidRDefault="00A80B83" w:rsidP="00A86806">
            <w:pPr>
              <w:spacing w:after="160" w:line="278" w:lineRule="auto"/>
            </w:pPr>
            <w:r w:rsidRPr="0008715A">
              <w:t>Guardians of sacred knowledge, practices, and places. They uphold traditions of reverence, ecological balance, and soul integrity. Many steward ceremonial spaces or teachings that guide others across thresholds.</w:t>
            </w:r>
          </w:p>
        </w:tc>
        <w:tc>
          <w:tcPr>
            <w:tcW w:w="3686" w:type="dxa"/>
          </w:tcPr>
          <w:p w14:paraId="2EB18E08" w14:textId="77777777" w:rsidR="00A80B83" w:rsidRPr="0008715A" w:rsidRDefault="00A80B83" w:rsidP="00A86806">
            <w:r w:rsidRPr="0008715A">
              <w:t>Spiritual stewards may tend Earth temples, assist in collective rituals, and hold long-term energetic relationships with portals, sacred sites, or ancestral lineages. They help root divine frequencies into grounded, embodied wisdom.</w:t>
            </w:r>
          </w:p>
        </w:tc>
      </w:tr>
      <w:tr w:rsidR="00A80B83" w14:paraId="3F507F30" w14:textId="77777777" w:rsidTr="00A86806">
        <w:tc>
          <w:tcPr>
            <w:tcW w:w="1986" w:type="dxa"/>
          </w:tcPr>
          <w:p w14:paraId="33E8E67A" w14:textId="77777777" w:rsidR="00A80B83" w:rsidRPr="008F070E" w:rsidRDefault="00A80B83" w:rsidP="00A86806">
            <w:r w:rsidRPr="0008715A">
              <w:t>Gatekeepers</w:t>
            </w:r>
          </w:p>
        </w:tc>
        <w:tc>
          <w:tcPr>
            <w:tcW w:w="5386" w:type="dxa"/>
          </w:tcPr>
          <w:p w14:paraId="08DEA72C" w14:textId="77777777" w:rsidR="00A80B83" w:rsidRPr="0008715A" w:rsidRDefault="00A80B83" w:rsidP="00A86806">
            <w:pPr>
              <w:spacing w:after="160" w:line="278" w:lineRule="auto"/>
            </w:pPr>
            <w:r w:rsidRPr="0008715A">
              <w:t>Those who work at energetic thresholds—between dimensions, timelines, life/death transitions, or planetary portals. Gatekeepers often hold specific codes, frequencies, or protections that allow others to pass safely between worlds.</w:t>
            </w:r>
          </w:p>
        </w:tc>
        <w:tc>
          <w:tcPr>
            <w:tcW w:w="3686" w:type="dxa"/>
          </w:tcPr>
          <w:p w14:paraId="60BFF615" w14:textId="77777777" w:rsidR="00A80B83" w:rsidRPr="0008715A" w:rsidRDefault="00A80B83" w:rsidP="00A86806">
            <w:r w:rsidRPr="0008715A">
              <w:t>Gatekeepers support the flow of information between realms, including fourth-level access points. They may steward astral crossings, death doula work, or dream temple thresholds. They hold the door open—and ensure its integrity.</w:t>
            </w:r>
          </w:p>
        </w:tc>
      </w:tr>
      <w:tr w:rsidR="00A80B83" w14:paraId="784679B6" w14:textId="77777777" w:rsidTr="00A86806">
        <w:tc>
          <w:tcPr>
            <w:tcW w:w="1986" w:type="dxa"/>
          </w:tcPr>
          <w:p w14:paraId="0E2C1C13" w14:textId="77777777" w:rsidR="00A80B83" w:rsidRPr="008F070E" w:rsidRDefault="00A80B83" w:rsidP="00A86806">
            <w:r w:rsidRPr="0008715A">
              <w:t>Space Holders</w:t>
            </w:r>
          </w:p>
        </w:tc>
        <w:tc>
          <w:tcPr>
            <w:tcW w:w="5386" w:type="dxa"/>
          </w:tcPr>
          <w:p w14:paraId="4D3DAAE4" w14:textId="77777777" w:rsidR="00A80B83" w:rsidRPr="0008715A" w:rsidRDefault="00A80B83" w:rsidP="00A86806">
            <w:pPr>
              <w:spacing w:after="160" w:line="278" w:lineRule="auto"/>
            </w:pPr>
            <w:r w:rsidRPr="0008715A">
              <w:t>Practitioners who create and maintain safe, coherent spaces for deep process, transformation, or ceremony. Through presence, awareness, and alignment, they hold emotional and energetic containers for individual or group unfolding.</w:t>
            </w:r>
          </w:p>
        </w:tc>
        <w:tc>
          <w:tcPr>
            <w:tcW w:w="3686" w:type="dxa"/>
          </w:tcPr>
          <w:p w14:paraId="51D1CA30" w14:textId="77777777" w:rsidR="00A80B83" w:rsidRPr="0008715A" w:rsidRDefault="00A80B83" w:rsidP="00A86806">
            <w:r w:rsidRPr="0008715A">
              <w:t>Space holders are essential in group rituals, healing circles, temple work, and initiation processes. They maintain coherence in field dynamics, allowing deeper levels of transformation and contact with the divine.</w:t>
            </w:r>
          </w:p>
        </w:tc>
      </w:tr>
    </w:tbl>
    <w:p w14:paraId="42B838FF" w14:textId="77777777" w:rsidR="00A80B83" w:rsidRPr="0008715A" w:rsidRDefault="00A80B83" w:rsidP="00A80B83"/>
    <w:p w14:paraId="508FE2F2" w14:textId="77777777" w:rsidR="00A80B83" w:rsidRDefault="00A80B83"/>
    <w:sectPr w:rsidR="00A80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83"/>
    <w:rsid w:val="002C02E4"/>
    <w:rsid w:val="00A80B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B2B4"/>
  <w15:chartTrackingRefBased/>
  <w15:docId w15:val="{59DC7F29-027C-4C47-AE0C-0AA8F2CC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83"/>
  </w:style>
  <w:style w:type="paragraph" w:styleId="Heading1">
    <w:name w:val="heading 1"/>
    <w:basedOn w:val="Normal"/>
    <w:next w:val="Normal"/>
    <w:link w:val="Heading1Char"/>
    <w:uiPriority w:val="9"/>
    <w:qFormat/>
    <w:rsid w:val="00A80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83"/>
    <w:rPr>
      <w:rFonts w:eastAsiaTheme="majorEastAsia" w:cstheme="majorBidi"/>
      <w:color w:val="272727" w:themeColor="text1" w:themeTint="D8"/>
    </w:rPr>
  </w:style>
  <w:style w:type="paragraph" w:styleId="Title">
    <w:name w:val="Title"/>
    <w:basedOn w:val="Normal"/>
    <w:next w:val="Normal"/>
    <w:link w:val="TitleChar"/>
    <w:uiPriority w:val="10"/>
    <w:qFormat/>
    <w:rsid w:val="00A80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83"/>
    <w:pPr>
      <w:spacing w:before="160"/>
      <w:jc w:val="center"/>
    </w:pPr>
    <w:rPr>
      <w:i/>
      <w:iCs/>
      <w:color w:val="404040" w:themeColor="text1" w:themeTint="BF"/>
    </w:rPr>
  </w:style>
  <w:style w:type="character" w:customStyle="1" w:styleId="QuoteChar">
    <w:name w:val="Quote Char"/>
    <w:basedOn w:val="DefaultParagraphFont"/>
    <w:link w:val="Quote"/>
    <w:uiPriority w:val="29"/>
    <w:rsid w:val="00A80B83"/>
    <w:rPr>
      <w:i/>
      <w:iCs/>
      <w:color w:val="404040" w:themeColor="text1" w:themeTint="BF"/>
    </w:rPr>
  </w:style>
  <w:style w:type="paragraph" w:styleId="ListParagraph">
    <w:name w:val="List Paragraph"/>
    <w:basedOn w:val="Normal"/>
    <w:uiPriority w:val="34"/>
    <w:qFormat/>
    <w:rsid w:val="00A80B83"/>
    <w:pPr>
      <w:ind w:left="720"/>
      <w:contextualSpacing/>
    </w:pPr>
  </w:style>
  <w:style w:type="character" w:styleId="IntenseEmphasis">
    <w:name w:val="Intense Emphasis"/>
    <w:basedOn w:val="DefaultParagraphFont"/>
    <w:uiPriority w:val="21"/>
    <w:qFormat/>
    <w:rsid w:val="00A80B83"/>
    <w:rPr>
      <w:i/>
      <w:iCs/>
      <w:color w:val="0F4761" w:themeColor="accent1" w:themeShade="BF"/>
    </w:rPr>
  </w:style>
  <w:style w:type="paragraph" w:styleId="IntenseQuote">
    <w:name w:val="Intense Quote"/>
    <w:basedOn w:val="Normal"/>
    <w:next w:val="Normal"/>
    <w:link w:val="IntenseQuoteChar"/>
    <w:uiPriority w:val="30"/>
    <w:qFormat/>
    <w:rsid w:val="00A80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83"/>
    <w:rPr>
      <w:i/>
      <w:iCs/>
      <w:color w:val="0F4761" w:themeColor="accent1" w:themeShade="BF"/>
    </w:rPr>
  </w:style>
  <w:style w:type="character" w:styleId="IntenseReference">
    <w:name w:val="Intense Reference"/>
    <w:basedOn w:val="DefaultParagraphFont"/>
    <w:uiPriority w:val="32"/>
    <w:qFormat/>
    <w:rsid w:val="00A80B83"/>
    <w:rPr>
      <w:b/>
      <w:bCs/>
      <w:smallCaps/>
      <w:color w:val="0F4761" w:themeColor="accent1" w:themeShade="BF"/>
      <w:spacing w:val="5"/>
    </w:rPr>
  </w:style>
  <w:style w:type="table" w:styleId="TableGrid">
    <w:name w:val="Table Grid"/>
    <w:basedOn w:val="TableNormal"/>
    <w:uiPriority w:val="39"/>
    <w:rsid w:val="00A8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1</cp:revision>
  <dcterms:created xsi:type="dcterms:W3CDTF">2025-07-03T01:22:00Z</dcterms:created>
  <dcterms:modified xsi:type="dcterms:W3CDTF">2025-07-03T01:22:00Z</dcterms:modified>
</cp:coreProperties>
</file>